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434" w:rsidRPr="00E90493" w:rsidRDefault="00D64434" w:rsidP="00D64434">
      <w:pPr>
        <w:pStyle w:val="Plattetekst"/>
        <w:widowControl/>
        <w:rPr>
          <w:rFonts w:ascii="Verdana" w:hAnsi="Verdana"/>
          <w:sz w:val="36"/>
          <w:szCs w:val="36"/>
        </w:rPr>
      </w:pPr>
      <w:r w:rsidRPr="00E90493">
        <w:rPr>
          <w:rFonts w:ascii="Verdana" w:hAnsi="Verdana"/>
          <w:sz w:val="36"/>
          <w:szCs w:val="36"/>
        </w:rPr>
        <w:t xml:space="preserve">de PLO opgeëist: een dringende oproep aan alle </w:t>
      </w:r>
      <w:proofErr w:type="spellStart"/>
      <w:r w:rsidRPr="00E90493">
        <w:rPr>
          <w:rFonts w:ascii="Verdana" w:hAnsi="Verdana"/>
          <w:sz w:val="36"/>
          <w:szCs w:val="36"/>
        </w:rPr>
        <w:t>Palestijnen</w:t>
      </w:r>
      <w:proofErr w:type="spellEnd"/>
      <w:r w:rsidRPr="00E90493">
        <w:rPr>
          <w:rFonts w:ascii="Verdana" w:hAnsi="Verdana"/>
          <w:sz w:val="36"/>
          <w:szCs w:val="36"/>
        </w:rPr>
        <w:t xml:space="preserve"> om zich te verenigen </w:t>
      </w:r>
    </w:p>
    <w:p w:rsidR="00D64434" w:rsidRPr="00E90493" w:rsidRDefault="00D64434" w:rsidP="00D64434">
      <w:pPr>
        <w:pStyle w:val="Plattetekst"/>
        <w:widowControl/>
        <w:rPr>
          <w:rFonts w:ascii="Verdana" w:hAnsi="Verdana"/>
          <w:sz w:val="36"/>
          <w:szCs w:val="36"/>
        </w:rPr>
      </w:pPr>
    </w:p>
    <w:p w:rsidR="00D64434" w:rsidRPr="00E90493" w:rsidRDefault="00D64434" w:rsidP="00D64434">
      <w:pPr>
        <w:pStyle w:val="Plattetekst"/>
        <w:widowControl/>
        <w:rPr>
          <w:rFonts w:ascii="Verdana" w:hAnsi="Verdana"/>
        </w:rPr>
      </w:pPr>
      <w:bookmarkStart w:id="0" w:name="goog-gtc-unit-2"/>
      <w:bookmarkEnd w:id="0"/>
      <w:proofErr w:type="spellStart"/>
      <w:r w:rsidRPr="00E90493">
        <w:rPr>
          <w:rFonts w:ascii="Verdana" w:hAnsi="Verdana"/>
        </w:rPr>
        <w:t>Tayseer</w:t>
      </w:r>
      <w:proofErr w:type="spellEnd"/>
      <w:r w:rsidRPr="00E90493">
        <w:rPr>
          <w:rFonts w:ascii="Verdana" w:hAnsi="Verdana"/>
        </w:rPr>
        <w:t xml:space="preserve"> </w:t>
      </w:r>
      <w:proofErr w:type="spellStart"/>
      <w:r w:rsidRPr="00E90493">
        <w:rPr>
          <w:rFonts w:ascii="Verdana" w:hAnsi="Verdana"/>
        </w:rPr>
        <w:t>Nasrallah</w:t>
      </w:r>
      <w:proofErr w:type="spellEnd"/>
      <w:r w:rsidRPr="00E90493">
        <w:rPr>
          <w:rFonts w:ascii="Verdana" w:hAnsi="Verdana"/>
        </w:rPr>
        <w:br/>
      </w:r>
      <w:r w:rsidRPr="00E90493">
        <w:rPr>
          <w:rFonts w:ascii="Verdana" w:hAnsi="Verdana"/>
        </w:rPr>
        <w:br/>
      </w:r>
      <w:bookmarkStart w:id="1" w:name="goog-gtc-unit-3"/>
      <w:bookmarkEnd w:id="1"/>
      <w:r w:rsidRPr="00E90493">
        <w:rPr>
          <w:rFonts w:ascii="Verdana" w:hAnsi="Verdana"/>
        </w:rPr>
        <w:br/>
      </w:r>
      <w:bookmarkStart w:id="2" w:name="goog-gtc-unit-4"/>
      <w:bookmarkEnd w:id="2"/>
      <w:proofErr w:type="spellStart"/>
      <w:r w:rsidRPr="00E90493">
        <w:rPr>
          <w:rFonts w:ascii="Verdana" w:hAnsi="Verdana"/>
        </w:rPr>
        <w:t>Nabloes</w:t>
      </w:r>
      <w:proofErr w:type="spellEnd"/>
      <w:r w:rsidRPr="00E90493">
        <w:rPr>
          <w:rFonts w:ascii="Verdana" w:hAnsi="Verdana"/>
        </w:rPr>
        <w:t xml:space="preserve"> -</w:t>
      </w:r>
      <w:bookmarkStart w:id="3" w:name="goog-gtc-unit-5"/>
      <w:bookmarkEnd w:id="3"/>
      <w:r w:rsidRPr="00E90493">
        <w:rPr>
          <w:rFonts w:ascii="Verdana" w:hAnsi="Verdana"/>
        </w:rPr>
        <w:t xml:space="preserve"> Via de Palestijnse media is onlangs een dringende oproep gedaan aan </w:t>
      </w:r>
      <w:proofErr w:type="spellStart"/>
      <w:r w:rsidRPr="00E90493">
        <w:rPr>
          <w:rFonts w:ascii="Verdana" w:hAnsi="Verdana"/>
        </w:rPr>
        <w:t>Palestijnen</w:t>
      </w:r>
      <w:proofErr w:type="spellEnd"/>
      <w:r w:rsidRPr="00E90493">
        <w:rPr>
          <w:rFonts w:ascii="Verdana" w:hAnsi="Verdana"/>
        </w:rPr>
        <w:t xml:space="preserve"> waar ook ter wereld om zich te laten registreren voor de verkiezingen voor de Palestijnse Nationale Raad (PNR) – het parlement van de Palestijnse Bevrijdingsorganisatie (PLO).</w:t>
      </w:r>
    </w:p>
    <w:p w:rsidR="00D64434" w:rsidRPr="00E90493" w:rsidRDefault="00D64434" w:rsidP="00D64434">
      <w:pPr>
        <w:pStyle w:val="Plattetekst"/>
        <w:widowControl/>
        <w:rPr>
          <w:rFonts w:ascii="Verdana" w:hAnsi="Verdana"/>
        </w:rPr>
      </w:pPr>
    </w:p>
    <w:p w:rsidR="00D64434" w:rsidRPr="00E90493" w:rsidRDefault="00D64434" w:rsidP="00D64434">
      <w:pPr>
        <w:pStyle w:val="Plattetekst"/>
        <w:widowControl/>
        <w:rPr>
          <w:rFonts w:ascii="Verdana" w:hAnsi="Verdana"/>
        </w:rPr>
      </w:pPr>
      <w:bookmarkStart w:id="4" w:name="goog-gtc-unit-6"/>
      <w:bookmarkEnd w:id="4"/>
      <w:r w:rsidRPr="00E90493">
        <w:rPr>
          <w:rFonts w:ascii="Verdana" w:hAnsi="Verdana"/>
        </w:rPr>
        <w:t>Het initiatief is bedoeld om het nationale instituut van Palestina – de PLO – op te eisen en nieuw leven in te blazen.</w:t>
      </w:r>
      <w:bookmarkStart w:id="5" w:name="goog-gtc-unit-7"/>
      <w:bookmarkEnd w:id="5"/>
      <w:r w:rsidRPr="00E90493">
        <w:rPr>
          <w:rFonts w:ascii="Verdana" w:hAnsi="Verdana"/>
        </w:rPr>
        <w:t xml:space="preserve"> De oproep en de wijdverspreide publicatie ervan zijn in meerdere opzichten een mijlpaal in de geschiedenis van het Palestijnse volk.</w:t>
      </w:r>
      <w:r w:rsidRPr="00E90493">
        <w:rPr>
          <w:rFonts w:ascii="Verdana" w:hAnsi="Verdana"/>
        </w:rPr>
        <w:br/>
      </w:r>
      <w:r w:rsidRPr="00E90493">
        <w:rPr>
          <w:rFonts w:ascii="Verdana" w:hAnsi="Verdana"/>
        </w:rPr>
        <w:br/>
      </w:r>
      <w:bookmarkStart w:id="6" w:name="goog-gtc-unit-8"/>
      <w:bookmarkEnd w:id="6"/>
      <w:r w:rsidRPr="00E90493">
        <w:rPr>
          <w:rFonts w:ascii="Verdana" w:hAnsi="Verdana"/>
        </w:rPr>
        <w:t>De mate van nationale consensus die met deze oproep tot uitdrukking komt, kan niet onderschat worden.</w:t>
      </w:r>
      <w:bookmarkStart w:id="7" w:name="goog-gtc-unit-9"/>
      <w:bookmarkEnd w:id="7"/>
      <w:r w:rsidRPr="00E90493">
        <w:rPr>
          <w:rFonts w:ascii="Verdana" w:hAnsi="Verdana"/>
        </w:rPr>
        <w:t xml:space="preserve"> Het is een historische stap om onze nationale instellingen langs democratische weg opnieuw in handen te krijgen. Daarmee worden de stemmen van alle </w:t>
      </w:r>
      <w:proofErr w:type="spellStart"/>
      <w:r w:rsidRPr="00E90493">
        <w:rPr>
          <w:rFonts w:ascii="Verdana" w:hAnsi="Verdana"/>
        </w:rPr>
        <w:t>Palestijnen</w:t>
      </w:r>
      <w:proofErr w:type="spellEnd"/>
      <w:r w:rsidRPr="00E90493">
        <w:rPr>
          <w:rFonts w:ascii="Verdana" w:hAnsi="Verdana"/>
        </w:rPr>
        <w:t xml:space="preserve"> gebundeld om twee kerndoelstellingen te bereiken: bevrijding en terugkeer.</w:t>
      </w:r>
      <w:bookmarkStart w:id="8" w:name="goog-gtc-unit-10"/>
      <w:bookmarkEnd w:id="8"/>
      <w:r w:rsidRPr="00E90493">
        <w:rPr>
          <w:rFonts w:ascii="Verdana" w:hAnsi="Verdana"/>
        </w:rPr>
        <w:t xml:space="preserve"> </w:t>
      </w:r>
    </w:p>
    <w:p w:rsidR="00D64434" w:rsidRPr="00E90493" w:rsidRDefault="00D64434" w:rsidP="00D64434">
      <w:pPr>
        <w:pStyle w:val="Plattetekst"/>
        <w:widowControl/>
        <w:rPr>
          <w:rFonts w:ascii="Verdana" w:hAnsi="Verdana"/>
        </w:rPr>
      </w:pPr>
      <w:r w:rsidRPr="00E90493">
        <w:rPr>
          <w:rFonts w:ascii="Verdana" w:hAnsi="Verdana"/>
        </w:rPr>
        <w:t>De oproep heeft brede steun gevonden: van de prominente leider van FATAH tot de topfunctionaris van HAMAS, van de door de wol geverfde linkse activist en revolutionair tot de symbolen van de beweging van politieke gevangenen in het bezette vaderland, evenals door degenen die in ballingschap standvastig zijn gebleven.</w:t>
      </w:r>
      <w:r w:rsidRPr="00E90493">
        <w:rPr>
          <w:rFonts w:ascii="Verdana" w:hAnsi="Verdana"/>
        </w:rPr>
        <w:br/>
      </w:r>
      <w:r w:rsidRPr="00E90493">
        <w:rPr>
          <w:rFonts w:ascii="Verdana" w:hAnsi="Verdana"/>
        </w:rPr>
        <w:br/>
      </w:r>
      <w:bookmarkStart w:id="9" w:name="goog-gtc-unit-11"/>
      <w:bookmarkEnd w:id="9"/>
      <w:r w:rsidRPr="00E90493">
        <w:rPr>
          <w:rFonts w:ascii="Verdana" w:hAnsi="Verdana"/>
        </w:rPr>
        <w:t>Het belang van de oproep blijkt niet alleen uit het brede scala van prominente  ondertekenaars en de ongekende saamhorigheid, tegen de achtergrond van een verstikkende verdeeldheid en grimmige scheiding. Het belang ervan schuilt vooral ook in de inhoud, die niet anders kan worden aangemerkt dan als revolutionair.</w:t>
      </w:r>
      <w:r w:rsidRPr="00E90493">
        <w:rPr>
          <w:rFonts w:ascii="Verdana" w:hAnsi="Verdana"/>
        </w:rPr>
        <w:br/>
      </w:r>
      <w:r w:rsidRPr="00E90493">
        <w:rPr>
          <w:rFonts w:ascii="Verdana" w:hAnsi="Verdana"/>
        </w:rPr>
        <w:br/>
        <w:t xml:space="preserve">De vertegenwoordiging van de </w:t>
      </w:r>
      <w:proofErr w:type="spellStart"/>
      <w:r w:rsidRPr="00E90493">
        <w:rPr>
          <w:rFonts w:ascii="Verdana" w:hAnsi="Verdana"/>
        </w:rPr>
        <w:t>Palestijnen</w:t>
      </w:r>
      <w:proofErr w:type="spellEnd"/>
      <w:r w:rsidRPr="00E90493">
        <w:rPr>
          <w:rFonts w:ascii="Verdana" w:hAnsi="Verdana"/>
        </w:rPr>
        <w:t xml:space="preserve"> heeft de afgelopen decennia een donkere en moeizame fase doorgemaakt, als gevolg waarvan </w:t>
      </w:r>
      <w:bookmarkStart w:id="10" w:name="goog-gtc-unit-14"/>
      <w:bookmarkEnd w:id="10"/>
      <w:r w:rsidRPr="00E90493">
        <w:rPr>
          <w:rFonts w:ascii="Verdana" w:hAnsi="Verdana"/>
        </w:rPr>
        <w:t xml:space="preserve">de iedereen vertegenwoordigende nationale instituten gevaarlijk verzwakt zijn geraakt, de </w:t>
      </w:r>
      <w:proofErr w:type="spellStart"/>
      <w:r w:rsidRPr="00E90493">
        <w:rPr>
          <w:rFonts w:ascii="Verdana" w:hAnsi="Verdana"/>
          <w:i/>
          <w:iCs/>
        </w:rPr>
        <w:t>shatat</w:t>
      </w:r>
      <w:proofErr w:type="spellEnd"/>
      <w:r w:rsidRPr="00E90493">
        <w:rPr>
          <w:rFonts w:ascii="Verdana" w:hAnsi="Verdana"/>
        </w:rPr>
        <w:t xml:space="preserve"> (</w:t>
      </w:r>
      <w:proofErr w:type="spellStart"/>
      <w:r w:rsidRPr="00E90493">
        <w:rPr>
          <w:rFonts w:ascii="Verdana" w:hAnsi="Verdana"/>
        </w:rPr>
        <w:t>Palestijnen</w:t>
      </w:r>
      <w:proofErr w:type="spellEnd"/>
      <w:r w:rsidRPr="00E90493">
        <w:rPr>
          <w:rFonts w:ascii="Verdana" w:hAnsi="Verdana"/>
        </w:rPr>
        <w:t xml:space="preserve"> in ballingschap) volledig buitengesloten is geweest en zijn de </w:t>
      </w:r>
      <w:proofErr w:type="spellStart"/>
      <w:r w:rsidRPr="00E90493">
        <w:rPr>
          <w:rFonts w:ascii="Verdana" w:hAnsi="Verdana"/>
        </w:rPr>
        <w:t>Palestijnen</w:t>
      </w:r>
      <w:proofErr w:type="spellEnd"/>
      <w:r w:rsidRPr="00E90493">
        <w:rPr>
          <w:rFonts w:ascii="Verdana" w:hAnsi="Verdana"/>
        </w:rPr>
        <w:t xml:space="preserve"> die in het Palestina van ‘48 (</w:t>
      </w:r>
      <w:proofErr w:type="spellStart"/>
      <w:r w:rsidRPr="00E90493">
        <w:rPr>
          <w:rFonts w:ascii="Verdana" w:hAnsi="Verdana"/>
        </w:rPr>
        <w:t>Israel</w:t>
      </w:r>
      <w:proofErr w:type="spellEnd"/>
      <w:r w:rsidRPr="00E90493">
        <w:rPr>
          <w:rFonts w:ascii="Verdana" w:hAnsi="Verdana"/>
        </w:rPr>
        <w:t>) wonen, volledig zijn genegeerd.</w:t>
      </w:r>
      <w:r w:rsidRPr="00E90493">
        <w:rPr>
          <w:rFonts w:ascii="Verdana" w:hAnsi="Verdana"/>
        </w:rPr>
        <w:br/>
      </w:r>
      <w:r w:rsidRPr="00E90493">
        <w:rPr>
          <w:rFonts w:ascii="Verdana" w:hAnsi="Verdana"/>
        </w:rPr>
        <w:br/>
      </w:r>
      <w:bookmarkStart w:id="11" w:name="goog-gtc-unit-15"/>
      <w:bookmarkEnd w:id="11"/>
      <w:r w:rsidRPr="00E90493">
        <w:rPr>
          <w:rFonts w:ascii="Verdana" w:hAnsi="Verdana"/>
        </w:rPr>
        <w:t xml:space="preserve">In het kader van de Oslo-Akkoorden zijn er aparte politieke instellingen voor de Westelijke Jordaanoever en de Strook van </w:t>
      </w:r>
      <w:proofErr w:type="spellStart"/>
      <w:r w:rsidRPr="00E90493">
        <w:rPr>
          <w:rFonts w:ascii="Verdana" w:hAnsi="Verdana"/>
        </w:rPr>
        <w:t>Gaza</w:t>
      </w:r>
      <w:proofErr w:type="spellEnd"/>
      <w:r w:rsidRPr="00E90493">
        <w:rPr>
          <w:rFonts w:ascii="Verdana" w:hAnsi="Verdana"/>
        </w:rPr>
        <w:t xml:space="preserve"> in het leven geroepen, echter zonder dat deze gebieden eerst bevrijd zijn.</w:t>
      </w:r>
      <w:bookmarkStart w:id="12" w:name="goog-gtc-unit-16"/>
      <w:bookmarkEnd w:id="12"/>
      <w:r w:rsidRPr="00E90493">
        <w:rPr>
          <w:rFonts w:ascii="Verdana" w:hAnsi="Verdana"/>
        </w:rPr>
        <w:t xml:space="preserve"> Daardoor is er een ernstige politieke scheefgroei ontstaan en is de positie van ons belangrijkste vertegenwoordigende </w:t>
      </w:r>
      <w:r w:rsidRPr="00E90493">
        <w:rPr>
          <w:rFonts w:ascii="Verdana" w:hAnsi="Verdana"/>
        </w:rPr>
        <w:lastRenderedPageBreak/>
        <w:t>politieke lichaam - de PLO - zwaar ondermijnd.</w:t>
      </w:r>
      <w:r w:rsidRPr="00E90493">
        <w:rPr>
          <w:rFonts w:ascii="Verdana" w:hAnsi="Verdana"/>
        </w:rPr>
        <w:br/>
      </w:r>
      <w:r w:rsidRPr="00E90493">
        <w:rPr>
          <w:rFonts w:ascii="Verdana" w:hAnsi="Verdana"/>
        </w:rPr>
        <w:br/>
      </w:r>
      <w:bookmarkStart w:id="13" w:name="goog-gtc-unit-17"/>
      <w:bookmarkEnd w:id="13"/>
      <w:r w:rsidRPr="00E90493">
        <w:rPr>
          <w:rFonts w:ascii="Verdana" w:hAnsi="Verdana"/>
        </w:rPr>
        <w:t xml:space="preserve">Als gevolg daarvan is er een zeer nijpende situatie ontstaan, waarin 40 procent van ons volk onze nationale wetgevende instellingen koos – te weten de inwoners van de Westelijke Jordaanoever en de Strook van </w:t>
      </w:r>
      <w:proofErr w:type="spellStart"/>
      <w:r w:rsidRPr="00E90493">
        <w:rPr>
          <w:rFonts w:ascii="Verdana" w:hAnsi="Verdana"/>
        </w:rPr>
        <w:t>Gaza</w:t>
      </w:r>
      <w:proofErr w:type="spellEnd"/>
      <w:r w:rsidRPr="00E90493">
        <w:rPr>
          <w:rFonts w:ascii="Verdana" w:hAnsi="Verdana"/>
        </w:rPr>
        <w:t xml:space="preserve"> via de Palestijnse Wetgevende Raad, het parlement van het Palestijns Nationaal Gezag (PNA) – terwijl de overige </w:t>
      </w:r>
      <w:proofErr w:type="spellStart"/>
      <w:r w:rsidRPr="00E90493">
        <w:rPr>
          <w:rFonts w:ascii="Verdana" w:hAnsi="Verdana"/>
        </w:rPr>
        <w:t>Palestijnen</w:t>
      </w:r>
      <w:proofErr w:type="spellEnd"/>
      <w:r w:rsidRPr="00E90493">
        <w:rPr>
          <w:rFonts w:ascii="Verdana" w:hAnsi="Verdana"/>
        </w:rPr>
        <w:t xml:space="preserve"> hun recht op het kiezen van vertegenwoordigers niet konden uitoefenen en bijgevolg niet in staat waren vorm en richting aan de nationale agenda te geven.</w:t>
      </w:r>
      <w:r w:rsidRPr="00E90493">
        <w:rPr>
          <w:rFonts w:ascii="Verdana" w:hAnsi="Verdana"/>
        </w:rPr>
        <w:br/>
      </w:r>
      <w:r w:rsidRPr="00E90493">
        <w:rPr>
          <w:rFonts w:ascii="Verdana" w:hAnsi="Verdana"/>
        </w:rPr>
        <w:br/>
      </w:r>
      <w:bookmarkStart w:id="14" w:name="goog-gtc-unit-18"/>
      <w:bookmarkEnd w:id="14"/>
      <w:r w:rsidRPr="00E90493">
        <w:rPr>
          <w:rFonts w:ascii="Verdana" w:hAnsi="Verdana"/>
        </w:rPr>
        <w:t>Er is een serie individuele en collectieve pogingen gedaan om aan deze versplinterde vertegenwoordiging van ons volk, die de eenheid zoveel schade heeft toegebracht, een einde te maken.</w:t>
      </w:r>
      <w:bookmarkStart w:id="15" w:name="goog-gtc-unit-19"/>
      <w:bookmarkEnd w:id="15"/>
      <w:r w:rsidRPr="00E90493">
        <w:rPr>
          <w:rFonts w:ascii="Verdana" w:hAnsi="Verdana"/>
        </w:rPr>
        <w:t xml:space="preserve"> Daarbij is opgeroepen om langs  democratische weg de Palestijnse Nationale Raad [zoals gezegd het parlement van de alle </w:t>
      </w:r>
      <w:proofErr w:type="spellStart"/>
      <w:r w:rsidRPr="00E90493">
        <w:rPr>
          <w:rFonts w:ascii="Verdana" w:hAnsi="Verdana"/>
        </w:rPr>
        <w:t>Palestijnen</w:t>
      </w:r>
      <w:proofErr w:type="spellEnd"/>
      <w:r w:rsidRPr="00E90493">
        <w:rPr>
          <w:rFonts w:ascii="Verdana" w:hAnsi="Verdana"/>
        </w:rPr>
        <w:t xml:space="preserve"> omvattende PLO; red.] nieuw leven in te blazen.</w:t>
      </w:r>
      <w:r w:rsidRPr="00E90493">
        <w:rPr>
          <w:rFonts w:ascii="Verdana" w:hAnsi="Verdana"/>
        </w:rPr>
        <w:br/>
      </w:r>
      <w:r w:rsidRPr="00E90493">
        <w:rPr>
          <w:rFonts w:ascii="Verdana" w:hAnsi="Verdana"/>
        </w:rPr>
        <w:br/>
      </w:r>
      <w:bookmarkStart w:id="16" w:name="goog-gtc-unit-20"/>
      <w:bookmarkEnd w:id="16"/>
      <w:r w:rsidRPr="00E90493">
        <w:rPr>
          <w:rFonts w:ascii="Verdana" w:hAnsi="Verdana"/>
        </w:rPr>
        <w:t xml:space="preserve">Deze oproepen zijn vastgelegd in verscheidene nationale overeenkomsten, zoals in het zogeheten Gevangenendocument van 2006, opgesteld door de leiders van alle Palestijnse partijen die in </w:t>
      </w:r>
      <w:proofErr w:type="spellStart"/>
      <w:r w:rsidRPr="00E90493">
        <w:rPr>
          <w:rFonts w:ascii="Verdana" w:hAnsi="Verdana"/>
        </w:rPr>
        <w:t>Israelische</w:t>
      </w:r>
      <w:proofErr w:type="spellEnd"/>
      <w:r w:rsidRPr="00E90493">
        <w:rPr>
          <w:rFonts w:ascii="Verdana" w:hAnsi="Verdana"/>
        </w:rPr>
        <w:t xml:space="preserve"> gevangenissen vastzitten, maar ook in de Nationale Verzoeningsovereenkomsten van 2011 en 2012.</w:t>
      </w:r>
      <w:bookmarkStart w:id="17" w:name="goog-gtc-unit-21"/>
      <w:bookmarkEnd w:id="17"/>
      <w:r w:rsidRPr="00E90493">
        <w:rPr>
          <w:rFonts w:ascii="Verdana" w:hAnsi="Verdana"/>
        </w:rPr>
        <w:t xml:space="preserve"> Deze overeenkomsten, waarin wordt opgeroepen tot het langs democratische weg vernieuwen van de PLO als de enige legitieme vertegenwoordiger van het Palestijnse volk, worden niet alleen door FATAH en HAMAS, maar door alle politieke facties onderschreven.</w:t>
      </w:r>
      <w:r w:rsidRPr="00E90493">
        <w:rPr>
          <w:rFonts w:ascii="Verdana" w:hAnsi="Verdana"/>
        </w:rPr>
        <w:br/>
      </w:r>
      <w:r w:rsidRPr="00E90493">
        <w:rPr>
          <w:rFonts w:ascii="Verdana" w:hAnsi="Verdana"/>
        </w:rPr>
        <w:br/>
      </w:r>
      <w:bookmarkStart w:id="18" w:name="goog-gtc-unit-22"/>
      <w:bookmarkEnd w:id="18"/>
      <w:r w:rsidRPr="00E90493">
        <w:rPr>
          <w:rFonts w:ascii="Verdana" w:hAnsi="Verdana"/>
        </w:rPr>
        <w:t>De verstikkende politieke situatie weerhield ons echter tot nu toe deze breed gedragen, nationale wil te vertalen in de dagelijkse realiteit.</w:t>
      </w:r>
      <w:r w:rsidRPr="00E90493">
        <w:rPr>
          <w:rFonts w:ascii="Verdana" w:hAnsi="Verdana"/>
        </w:rPr>
        <w:br/>
      </w:r>
      <w:r w:rsidRPr="00E90493">
        <w:rPr>
          <w:rFonts w:ascii="Verdana" w:hAnsi="Verdana"/>
        </w:rPr>
        <w:br/>
      </w:r>
      <w:bookmarkStart w:id="19" w:name="goog-gtc-unit-23"/>
      <w:bookmarkEnd w:id="19"/>
      <w:r w:rsidRPr="00E90493">
        <w:rPr>
          <w:rFonts w:ascii="Verdana" w:hAnsi="Verdana"/>
          <w:b/>
        </w:rPr>
        <w:t>een nationale verantwoordelijkheid</w:t>
      </w:r>
      <w:r w:rsidRPr="00E90493">
        <w:rPr>
          <w:rFonts w:ascii="Verdana" w:hAnsi="Verdana"/>
        </w:rPr>
        <w:br/>
      </w:r>
      <w:r w:rsidRPr="00E90493">
        <w:rPr>
          <w:rFonts w:ascii="Verdana" w:hAnsi="Verdana"/>
        </w:rPr>
        <w:br/>
      </w:r>
      <w:bookmarkStart w:id="20" w:name="goog-gtc-unit-24"/>
      <w:bookmarkEnd w:id="20"/>
      <w:r w:rsidRPr="00E90493">
        <w:rPr>
          <w:rFonts w:ascii="Verdana" w:hAnsi="Verdana"/>
        </w:rPr>
        <w:t>Niettemin zijn er tekenen van positieve verandering waar te nemen, zoals in de campagne voor verkiezingen voor de PNR, gevolgd door de lancering van het initiatief voor de registratie van alle burgers.</w:t>
      </w:r>
      <w:bookmarkStart w:id="21" w:name="goog-gtc-unit-25"/>
      <w:bookmarkEnd w:id="21"/>
      <w:r w:rsidRPr="00E90493">
        <w:rPr>
          <w:rFonts w:ascii="Verdana" w:hAnsi="Verdana"/>
        </w:rPr>
        <w:t xml:space="preserve"> Daarbij wordt uitgegaan van het principe dat registratie van stemgerechtigden een verantwoordelijkheid is die op de schouders van alle </w:t>
      </w:r>
      <w:proofErr w:type="spellStart"/>
      <w:r w:rsidRPr="00E90493">
        <w:rPr>
          <w:rFonts w:ascii="Verdana" w:hAnsi="Verdana"/>
        </w:rPr>
        <w:t>Palestijnen</w:t>
      </w:r>
      <w:proofErr w:type="spellEnd"/>
      <w:r w:rsidRPr="00E90493">
        <w:rPr>
          <w:rFonts w:ascii="Verdana" w:hAnsi="Verdana"/>
        </w:rPr>
        <w:t xml:space="preserve"> rust.</w:t>
      </w:r>
      <w:bookmarkStart w:id="22" w:name="goog-gtc-unit-26"/>
      <w:bookmarkEnd w:id="22"/>
      <w:r w:rsidRPr="00E90493">
        <w:rPr>
          <w:rFonts w:ascii="Verdana" w:hAnsi="Verdana"/>
        </w:rPr>
        <w:t xml:space="preserve"> Het streven om ons volk te verenigen, staat of valt met de steun van een burgerbeweging van </w:t>
      </w:r>
      <w:proofErr w:type="spellStart"/>
      <w:r w:rsidRPr="00E90493">
        <w:rPr>
          <w:rFonts w:ascii="Verdana" w:hAnsi="Verdana"/>
        </w:rPr>
        <w:t>Palestijnen</w:t>
      </w:r>
      <w:proofErr w:type="spellEnd"/>
      <w:r w:rsidRPr="00E90493">
        <w:rPr>
          <w:rFonts w:ascii="Verdana" w:hAnsi="Verdana"/>
        </w:rPr>
        <w:t xml:space="preserve"> en van Palestijnse organisaties waar ook ter wereld.</w:t>
      </w:r>
      <w:r w:rsidRPr="00E90493">
        <w:rPr>
          <w:rFonts w:ascii="Verdana" w:hAnsi="Verdana"/>
        </w:rPr>
        <w:br/>
      </w:r>
      <w:r w:rsidRPr="00E90493">
        <w:rPr>
          <w:rFonts w:ascii="Verdana" w:hAnsi="Verdana"/>
        </w:rPr>
        <w:br/>
      </w:r>
      <w:bookmarkStart w:id="23" w:name="goog-gtc-unit-27"/>
      <w:bookmarkEnd w:id="23"/>
      <w:r w:rsidRPr="00E90493">
        <w:rPr>
          <w:rFonts w:ascii="Verdana" w:hAnsi="Verdana"/>
        </w:rPr>
        <w:t>De afgelopen 10 jaar hebben coalities voor het recht op terugkeer en andere verenigingen in vele landen jaarlijks talrijke verklaringen afgelegd en activiteiten ten behoeve van het recht op terugkeer.</w:t>
      </w:r>
      <w:bookmarkStart w:id="24" w:name="goog-gtc-unit-28"/>
      <w:bookmarkEnd w:id="24"/>
      <w:r w:rsidRPr="00E90493">
        <w:rPr>
          <w:rFonts w:ascii="Verdana" w:hAnsi="Verdana"/>
        </w:rPr>
        <w:t xml:space="preserve"> Dankzij deze volksbeweging en na gedegen voorbereiding, zijn wij in staat toe te werken naar het houden van rechtstreekse verkiezingen voor de samenstelling van de PNR.</w:t>
      </w:r>
      <w:bookmarkStart w:id="25" w:name="goog-gtc-unit-29"/>
      <w:bookmarkEnd w:id="25"/>
      <w:r w:rsidRPr="00E90493">
        <w:rPr>
          <w:rFonts w:ascii="Verdana" w:hAnsi="Verdana"/>
        </w:rPr>
        <w:t xml:space="preserve"> De techniek voor een veilige registratie is ontwikkeld door vooraanstaande Palestijnse ingenieurs op het gebied van internettechnologie en informatiebeveiliging. </w:t>
      </w:r>
      <w:r w:rsidRPr="00E90493">
        <w:rPr>
          <w:rFonts w:ascii="Verdana" w:hAnsi="Verdana"/>
        </w:rPr>
        <w:br/>
      </w:r>
      <w:r w:rsidRPr="00E90493">
        <w:rPr>
          <w:rFonts w:ascii="Verdana" w:hAnsi="Verdana"/>
        </w:rPr>
        <w:br/>
      </w:r>
      <w:bookmarkStart w:id="26" w:name="goog-gtc-unit-30"/>
      <w:bookmarkEnd w:id="26"/>
      <w:r w:rsidRPr="00E90493">
        <w:rPr>
          <w:rFonts w:ascii="Verdana" w:hAnsi="Verdana"/>
        </w:rPr>
        <w:lastRenderedPageBreak/>
        <w:t xml:space="preserve">In de praktijk wordt de registratie opgezet door onze eigen deskundigen en nationale instellingen, </w:t>
      </w:r>
      <w:bookmarkStart w:id="27" w:name="goog-gtc-unit-31"/>
      <w:bookmarkEnd w:id="27"/>
      <w:r w:rsidRPr="00E90493">
        <w:rPr>
          <w:rFonts w:ascii="Verdana" w:hAnsi="Verdana"/>
        </w:rPr>
        <w:t>die zich bemoeien met de technische details. De financiering komt voor rekening van een groot aantal Palestijnse zakenlieden in het thuisland en in ballingschap.</w:t>
      </w:r>
      <w:bookmarkStart w:id="28" w:name="goog-gtc-unit-32"/>
      <w:bookmarkEnd w:id="28"/>
      <w:r w:rsidRPr="00E90493">
        <w:rPr>
          <w:rFonts w:ascii="Verdana" w:hAnsi="Verdana"/>
        </w:rPr>
        <w:t xml:space="preserve"> </w:t>
      </w:r>
    </w:p>
    <w:p w:rsidR="00D64434" w:rsidRDefault="00D64434" w:rsidP="00D64434">
      <w:pPr>
        <w:pStyle w:val="Plattetekst"/>
        <w:widowControl/>
        <w:rPr>
          <w:rFonts w:ascii="Verdana" w:hAnsi="Verdana"/>
          <w:b/>
        </w:rPr>
      </w:pPr>
      <w:bookmarkStart w:id="29" w:name="goog-gtc-unit-33"/>
      <w:bookmarkEnd w:id="29"/>
    </w:p>
    <w:p w:rsidR="00D64434" w:rsidRPr="00E90493" w:rsidRDefault="00D64434" w:rsidP="00D64434">
      <w:pPr>
        <w:pStyle w:val="Plattetekst"/>
        <w:widowControl/>
        <w:rPr>
          <w:rFonts w:ascii="Verdana" w:hAnsi="Verdana"/>
        </w:rPr>
      </w:pPr>
      <w:r w:rsidRPr="00E90493">
        <w:rPr>
          <w:rFonts w:ascii="Verdana" w:hAnsi="Verdana"/>
          <w:b/>
        </w:rPr>
        <w:t>het volk is de drijvende kracht achter verandering</w:t>
      </w:r>
      <w:r w:rsidRPr="00E90493">
        <w:rPr>
          <w:rFonts w:ascii="Verdana" w:hAnsi="Verdana"/>
        </w:rPr>
        <w:br/>
      </w:r>
      <w:r w:rsidRPr="00E90493">
        <w:rPr>
          <w:rFonts w:ascii="Verdana" w:hAnsi="Verdana"/>
        </w:rPr>
        <w:br/>
      </w:r>
      <w:bookmarkStart w:id="30" w:name="goog-gtc-unit-34"/>
      <w:bookmarkEnd w:id="30"/>
      <w:r w:rsidRPr="00E90493">
        <w:rPr>
          <w:rFonts w:ascii="Verdana" w:hAnsi="Verdana"/>
        </w:rPr>
        <w:t>De nationale oproep is de kroon op al deze inspanningen. Hier is het</w:t>
      </w:r>
      <w:bookmarkStart w:id="31" w:name="goog-gtc-unit-35"/>
      <w:bookmarkEnd w:id="31"/>
      <w:r w:rsidRPr="00E90493">
        <w:rPr>
          <w:rFonts w:ascii="Verdana" w:hAnsi="Verdana"/>
        </w:rPr>
        <w:t xml:space="preserve"> van belang om op te merken, dat deze oproep de visie van alle belangrijke Palestijnse stromingen vertegenwoordigt, maar dat de bevolking zelf de motor voor verandering is. Want in </w:t>
      </w:r>
      <w:bookmarkStart w:id="32" w:name="goog-gtc-unit-36"/>
      <w:bookmarkEnd w:id="32"/>
      <w:r w:rsidRPr="00E90493">
        <w:rPr>
          <w:rFonts w:ascii="Verdana" w:hAnsi="Verdana"/>
        </w:rPr>
        <w:t>de huidige context zijn alle nationale instellingen stil komen te liggen.</w:t>
      </w:r>
      <w:bookmarkStart w:id="33" w:name="goog-gtc-unit-37"/>
      <w:bookmarkEnd w:id="33"/>
      <w:r w:rsidRPr="00E90493">
        <w:rPr>
          <w:rFonts w:ascii="Verdana" w:hAnsi="Verdana"/>
        </w:rPr>
        <w:t xml:space="preserve"> De enige manier om te garanderen dat wij komen tot een echte en representatieve nationale beweging, is ervoor te waken dat de burgers zelf de teugels in handen houden.</w:t>
      </w:r>
      <w:r w:rsidRPr="00E90493">
        <w:rPr>
          <w:rFonts w:ascii="Verdana" w:hAnsi="Verdana"/>
        </w:rPr>
        <w:br/>
      </w:r>
      <w:r w:rsidRPr="00E90493">
        <w:rPr>
          <w:rFonts w:ascii="Verdana" w:hAnsi="Verdana"/>
        </w:rPr>
        <w:br/>
      </w:r>
      <w:bookmarkStart w:id="34" w:name="goog-gtc-unit-38"/>
      <w:bookmarkEnd w:id="34"/>
      <w:r w:rsidRPr="00E90493">
        <w:rPr>
          <w:rFonts w:ascii="Verdana" w:hAnsi="Verdana"/>
          <w:b/>
        </w:rPr>
        <w:t>ons</w:t>
      </w:r>
      <w:r w:rsidRPr="00E90493">
        <w:rPr>
          <w:rFonts w:ascii="Verdana" w:hAnsi="Verdana"/>
        </w:rPr>
        <w:t xml:space="preserve"> </w:t>
      </w:r>
      <w:r w:rsidRPr="00E90493">
        <w:rPr>
          <w:rFonts w:ascii="Verdana" w:hAnsi="Verdana"/>
          <w:b/>
        </w:rPr>
        <w:t>eigen lot bepalen</w:t>
      </w:r>
      <w:r w:rsidRPr="00E90493">
        <w:rPr>
          <w:rFonts w:ascii="Verdana" w:hAnsi="Verdana"/>
        </w:rPr>
        <w:br/>
      </w:r>
      <w:r w:rsidRPr="00E90493">
        <w:rPr>
          <w:rFonts w:ascii="Verdana" w:hAnsi="Verdana"/>
        </w:rPr>
        <w:br/>
      </w:r>
      <w:bookmarkStart w:id="35" w:name="goog-gtc-unit-39"/>
      <w:bookmarkEnd w:id="35"/>
      <w:r w:rsidRPr="00E90493">
        <w:rPr>
          <w:rFonts w:ascii="Verdana" w:hAnsi="Verdana"/>
        </w:rPr>
        <w:t xml:space="preserve">Om ervoor te zorgen dat het Palestijnse volk zich in alle geledingen en onbelemmerd, kan organiseren – vooral in de Arabische wereld waar de meerderheid van ons volk woont – is voor de registratie de medewerking van alle partijen vereist. Echter, de registratie zelf is een taak voor instellingen, clubs, de leiding van de kampen en gemeenschappen zelf. Palestijnse ambassades en vertegenwoordigingen moeten dit waar nodig faciliteren. </w:t>
      </w:r>
      <w:bookmarkStart w:id="36" w:name="goog-gtc-unit-41"/>
      <w:bookmarkEnd w:id="36"/>
      <w:r w:rsidRPr="00E90493">
        <w:rPr>
          <w:rFonts w:ascii="Verdana" w:hAnsi="Verdana"/>
        </w:rPr>
        <w:t xml:space="preserve">Zo moet een eerlijk verloop gewaarborgd worden. </w:t>
      </w:r>
      <w:r w:rsidRPr="00E90493">
        <w:rPr>
          <w:rFonts w:ascii="Verdana" w:hAnsi="Verdana"/>
        </w:rPr>
        <w:br/>
      </w:r>
      <w:r w:rsidRPr="00E90493">
        <w:rPr>
          <w:rFonts w:ascii="Verdana" w:hAnsi="Verdana"/>
        </w:rPr>
        <w:br/>
      </w:r>
      <w:bookmarkStart w:id="37" w:name="goog-gtc-unit-42"/>
      <w:bookmarkEnd w:id="37"/>
      <w:r w:rsidRPr="00E90493">
        <w:rPr>
          <w:rFonts w:ascii="Verdana" w:hAnsi="Verdana"/>
          <w:b/>
        </w:rPr>
        <w:t xml:space="preserve">de frontlijn van een nieuw begin </w:t>
      </w:r>
      <w:r w:rsidRPr="00E90493">
        <w:rPr>
          <w:rFonts w:ascii="Verdana" w:hAnsi="Verdana"/>
        </w:rPr>
        <w:br/>
      </w:r>
      <w:r w:rsidRPr="00E90493">
        <w:rPr>
          <w:rFonts w:ascii="Verdana" w:hAnsi="Verdana"/>
        </w:rPr>
        <w:br/>
      </w:r>
      <w:bookmarkStart w:id="38" w:name="goog-gtc-unit-43"/>
      <w:bookmarkEnd w:id="38"/>
      <w:r w:rsidRPr="00E90493">
        <w:rPr>
          <w:rFonts w:ascii="Verdana" w:hAnsi="Verdana"/>
        </w:rPr>
        <w:t xml:space="preserve">Het democratische karakter van het registratieproces heeft de weg geopend naar de heropleving en reactivering van structuren in het vaderland en in de </w:t>
      </w:r>
      <w:proofErr w:type="spellStart"/>
      <w:r w:rsidRPr="00E90493">
        <w:rPr>
          <w:rFonts w:ascii="Verdana" w:hAnsi="Verdana"/>
          <w:i/>
        </w:rPr>
        <w:t>shatat</w:t>
      </w:r>
      <w:proofErr w:type="spellEnd"/>
      <w:r w:rsidRPr="00E90493">
        <w:rPr>
          <w:rFonts w:ascii="Verdana" w:hAnsi="Verdana"/>
          <w:i/>
        </w:rPr>
        <w:t xml:space="preserve">. </w:t>
      </w:r>
      <w:r w:rsidRPr="00E90493">
        <w:rPr>
          <w:rFonts w:ascii="Verdana" w:hAnsi="Verdana"/>
        </w:rPr>
        <w:t>Op zich is dit minstens zo belangrijk als de verkiezingen zelf.</w:t>
      </w:r>
      <w:bookmarkStart w:id="39" w:name="goog-gtc-unit-44"/>
      <w:bookmarkEnd w:id="39"/>
      <w:r w:rsidRPr="00E90493">
        <w:rPr>
          <w:rFonts w:ascii="Verdana" w:hAnsi="Verdana"/>
        </w:rPr>
        <w:t xml:space="preserve"> Hoezeer hebben wij er behoefte aan dat alle zonen en dochters van Palestina zelf een rol kunnen spelen in het vormgeven van het nationale beleid en de instellingen die hen vertegenwoordigen kunnen bezielen en inspireren!</w:t>
      </w:r>
      <w:r w:rsidRPr="00E90493">
        <w:rPr>
          <w:rFonts w:ascii="Verdana" w:hAnsi="Verdana"/>
        </w:rPr>
        <w:br/>
      </w:r>
      <w:r w:rsidRPr="00E90493">
        <w:rPr>
          <w:rFonts w:ascii="Verdana" w:hAnsi="Verdana"/>
        </w:rPr>
        <w:br/>
      </w:r>
      <w:bookmarkStart w:id="40" w:name="goog-gtc-unit-45"/>
      <w:bookmarkEnd w:id="40"/>
      <w:r w:rsidRPr="00E90493">
        <w:rPr>
          <w:rFonts w:ascii="Verdana" w:hAnsi="Verdana"/>
        </w:rPr>
        <w:t>De geschiedenis heeft ons geleerd, dat de kracht van elke nationale beweging of instelling schuilt in de invloed die de bevolking erop uitoefent. Wanneer de burgers zich rechtstreeks betrokken voelen, bloeit zij op, maar wanneer de leiding een elitair karakter krijgt en ver af komt te staan van degenen die zij zegt te vertegenwoordigen raakt zij verzwakt.</w:t>
      </w:r>
      <w:bookmarkStart w:id="41" w:name="goog-gtc-unit-46"/>
      <w:bookmarkEnd w:id="41"/>
      <w:r w:rsidRPr="00E90493">
        <w:rPr>
          <w:rFonts w:ascii="Verdana" w:hAnsi="Verdana"/>
        </w:rPr>
        <w:t xml:space="preserve"> Er zijn talloze voorbeelden te geven die dit onderstrepen. </w:t>
      </w:r>
    </w:p>
    <w:p w:rsidR="00D64434" w:rsidRPr="00E90493" w:rsidRDefault="00D64434" w:rsidP="00D64434">
      <w:pPr>
        <w:pStyle w:val="Plattetekst"/>
        <w:widowControl/>
        <w:rPr>
          <w:rFonts w:ascii="Verdana" w:hAnsi="Verdana"/>
        </w:rPr>
      </w:pPr>
      <w:bookmarkStart w:id="42" w:name="goog-gtc-unit-47"/>
      <w:bookmarkEnd w:id="42"/>
      <w:r w:rsidRPr="00E90493">
        <w:rPr>
          <w:rFonts w:ascii="Verdana" w:hAnsi="Verdana"/>
        </w:rPr>
        <w:t>Slechts onder druk van het volk wordt onze nationale instituties nieuw leven ingeblazen.</w:t>
      </w:r>
    </w:p>
    <w:p w:rsidR="00D64434" w:rsidRDefault="00D64434" w:rsidP="00D64434">
      <w:pPr>
        <w:pStyle w:val="Plattetekst"/>
        <w:widowControl/>
        <w:rPr>
          <w:rFonts w:ascii="Verdana" w:hAnsi="Verdana"/>
        </w:rPr>
      </w:pPr>
      <w:bookmarkStart w:id="43" w:name="goog-gtc-unit-49"/>
      <w:bookmarkEnd w:id="43"/>
      <w:r w:rsidRPr="00E90493">
        <w:rPr>
          <w:rFonts w:ascii="Verdana" w:hAnsi="Verdana"/>
        </w:rPr>
        <w:t xml:space="preserve">Wij staan aan de vooravond van een nieuw en revolutionair begin. Dat er nog veel obstakels op de weg liggen, moet ons er niet van weerhouden om onze serieuze </w:t>
      </w:r>
      <w:r w:rsidRPr="00E90493">
        <w:rPr>
          <w:rFonts w:ascii="Verdana" w:hAnsi="Verdana"/>
        </w:rPr>
        <w:lastRenderedPageBreak/>
        <w:t xml:space="preserve">en nationale kerntaak, namelijk het verenigen van ons volk, uit te voeren. Eenheid is de urgente wens van alle </w:t>
      </w:r>
      <w:proofErr w:type="spellStart"/>
      <w:r w:rsidRPr="00E90493">
        <w:rPr>
          <w:rFonts w:ascii="Verdana" w:hAnsi="Verdana"/>
        </w:rPr>
        <w:t>Palestijnen</w:t>
      </w:r>
      <w:proofErr w:type="spellEnd"/>
      <w:r w:rsidRPr="00E90493">
        <w:rPr>
          <w:rFonts w:ascii="Verdana" w:hAnsi="Verdana"/>
        </w:rPr>
        <w:t>.</w:t>
      </w:r>
      <w:r w:rsidRPr="00E90493">
        <w:rPr>
          <w:rFonts w:ascii="Verdana" w:hAnsi="Verdana"/>
        </w:rPr>
        <w:br/>
      </w:r>
      <w:r w:rsidRPr="00E90493">
        <w:rPr>
          <w:rFonts w:ascii="Verdana" w:hAnsi="Verdana"/>
        </w:rPr>
        <w:br/>
      </w:r>
      <w:bookmarkStart w:id="44" w:name="goog-gtc-unit-50"/>
      <w:bookmarkEnd w:id="44"/>
      <w:r w:rsidRPr="00E90493">
        <w:rPr>
          <w:rFonts w:ascii="Verdana" w:hAnsi="Verdana"/>
        </w:rPr>
        <w:t xml:space="preserve">Voor de </w:t>
      </w:r>
      <w:proofErr w:type="spellStart"/>
      <w:r w:rsidRPr="00E90493">
        <w:rPr>
          <w:rFonts w:ascii="Verdana" w:hAnsi="Verdana"/>
        </w:rPr>
        <w:t>Palestijnen</w:t>
      </w:r>
      <w:proofErr w:type="spellEnd"/>
      <w:r w:rsidRPr="00E90493">
        <w:rPr>
          <w:rFonts w:ascii="Verdana" w:hAnsi="Verdana"/>
        </w:rPr>
        <w:t xml:space="preserve"> – van Syrië tot aan Libanon, van Jordanië tot aan de Golf, van Egypte tot aan Europa, woonachtig in ons vaderland of daarbuiten</w:t>
      </w:r>
      <w:r>
        <w:rPr>
          <w:rFonts w:ascii="Verdana" w:hAnsi="Verdana"/>
        </w:rPr>
        <w:t xml:space="preserve"> </w:t>
      </w:r>
      <w:r w:rsidRPr="00E90493">
        <w:rPr>
          <w:rFonts w:ascii="Verdana" w:hAnsi="Verdana"/>
        </w:rPr>
        <w:t>– is de tijd gekomen om de handen ineen te slaan en klaar te staan voor een nieuwe fase in de strijd.</w:t>
      </w:r>
      <w:r w:rsidRPr="00E90493">
        <w:rPr>
          <w:rFonts w:ascii="Verdana" w:hAnsi="Verdana"/>
        </w:rPr>
        <w:br/>
      </w:r>
    </w:p>
    <w:p w:rsidR="00D64434" w:rsidRPr="00E90493" w:rsidRDefault="00D64434" w:rsidP="00D64434">
      <w:pPr>
        <w:pStyle w:val="Plattetekst"/>
        <w:widowControl/>
        <w:rPr>
          <w:rFonts w:ascii="Verdana" w:hAnsi="Verdana"/>
        </w:rPr>
      </w:pPr>
      <w:r w:rsidRPr="00E90493">
        <w:rPr>
          <w:rFonts w:ascii="Verdana" w:hAnsi="Verdana"/>
        </w:rPr>
        <w:t>Wij moeten terugkeren naar de wortels van onze zaak en onze strijd.</w:t>
      </w:r>
      <w:r w:rsidRPr="00E90493">
        <w:rPr>
          <w:rFonts w:ascii="Verdana" w:hAnsi="Verdana"/>
        </w:rPr>
        <w:br/>
      </w:r>
      <w:bookmarkStart w:id="45" w:name="goog-gtc-unit-51"/>
      <w:bookmarkEnd w:id="45"/>
      <w:r w:rsidRPr="00E90493">
        <w:rPr>
          <w:rFonts w:ascii="Verdana" w:hAnsi="Verdana"/>
        </w:rPr>
        <w:t>De oproep voor verkiezingen voor de PNR zal ons volk – vooral de meerderheid van ons die in ballingschap leeft – eensgezind en eerlijk vertegenwoordigd, in staat stellen de grenzen en de machten die ons verdeeld houden, teniet te doen.</w:t>
      </w:r>
    </w:p>
    <w:p w:rsidR="00D64434" w:rsidRPr="00E90493" w:rsidRDefault="00D64434" w:rsidP="00D64434">
      <w:pPr>
        <w:pStyle w:val="Plattetekst"/>
        <w:widowControl/>
        <w:rPr>
          <w:rFonts w:ascii="Verdana" w:hAnsi="Verdana"/>
        </w:rPr>
      </w:pPr>
    </w:p>
    <w:p w:rsidR="00D64434" w:rsidRPr="00E90493" w:rsidRDefault="00D64434" w:rsidP="00D64434">
      <w:pPr>
        <w:rPr>
          <w:rFonts w:ascii="Verdana" w:hAnsi="Verdana"/>
          <w:lang w:val="en-GB"/>
        </w:rPr>
      </w:pPr>
      <w:proofErr w:type="spellStart"/>
      <w:r w:rsidRPr="00E90493">
        <w:rPr>
          <w:rFonts w:ascii="Verdana" w:hAnsi="Verdana"/>
          <w:lang w:val="en-GB"/>
        </w:rPr>
        <w:t>bron</w:t>
      </w:r>
      <w:proofErr w:type="spellEnd"/>
      <w:r w:rsidRPr="00E90493">
        <w:rPr>
          <w:rFonts w:ascii="Verdana" w:hAnsi="Verdana"/>
          <w:lang w:val="en-GB"/>
        </w:rPr>
        <w:t xml:space="preserve">: </w:t>
      </w:r>
      <w:r w:rsidRPr="00E90493">
        <w:rPr>
          <w:rFonts w:ascii="Verdana" w:hAnsi="Verdana"/>
          <w:i/>
          <w:lang w:val="en-GB"/>
        </w:rPr>
        <w:t>The Electronic Intifada</w:t>
      </w:r>
      <w:r w:rsidRPr="00E90493">
        <w:rPr>
          <w:rFonts w:ascii="Verdana" w:hAnsi="Verdana"/>
          <w:lang w:val="en-GB"/>
        </w:rPr>
        <w:t xml:space="preserve">, 14 </w:t>
      </w:r>
      <w:proofErr w:type="spellStart"/>
      <w:r w:rsidRPr="00E90493">
        <w:rPr>
          <w:rFonts w:ascii="Verdana" w:hAnsi="Verdana"/>
          <w:lang w:val="en-GB"/>
        </w:rPr>
        <w:t>juli</w:t>
      </w:r>
      <w:proofErr w:type="spellEnd"/>
      <w:r w:rsidRPr="00E90493">
        <w:rPr>
          <w:rFonts w:ascii="Verdana" w:hAnsi="Verdana"/>
          <w:lang w:val="en-GB"/>
        </w:rPr>
        <w:t xml:space="preserve"> 2012</w:t>
      </w:r>
    </w:p>
    <w:p w:rsidR="00D64434" w:rsidRPr="00E90493" w:rsidRDefault="00D64434" w:rsidP="00D64434">
      <w:pPr>
        <w:rPr>
          <w:rFonts w:ascii="Verdana" w:hAnsi="Verdana"/>
          <w:lang w:val="en-GB"/>
        </w:rPr>
      </w:pPr>
    </w:p>
    <w:p w:rsidR="00D64434" w:rsidRPr="00D64434" w:rsidRDefault="00D64434" w:rsidP="00D64434">
      <w:pPr>
        <w:rPr>
          <w:rStyle w:val="Nadruk"/>
          <w:rFonts w:ascii="Verdana" w:hAnsi="Verdana"/>
          <w:i w:val="0"/>
          <w:lang w:val="en-GB"/>
        </w:rPr>
      </w:pPr>
      <w:proofErr w:type="spellStart"/>
      <w:r w:rsidRPr="00D64434">
        <w:rPr>
          <w:rStyle w:val="Nadruk"/>
          <w:rFonts w:ascii="Verdana" w:hAnsi="Verdana"/>
          <w:i w:val="0"/>
          <w:lang w:val="en-GB"/>
        </w:rPr>
        <w:t>Tayseer</w:t>
      </w:r>
      <w:proofErr w:type="spellEnd"/>
      <w:r w:rsidRPr="00D64434">
        <w:rPr>
          <w:rStyle w:val="Nadruk"/>
          <w:rFonts w:ascii="Verdana" w:hAnsi="Verdana"/>
          <w:i w:val="0"/>
          <w:lang w:val="en-GB"/>
        </w:rPr>
        <w:t xml:space="preserve"> </w:t>
      </w:r>
      <w:proofErr w:type="spellStart"/>
      <w:r w:rsidRPr="00D64434">
        <w:rPr>
          <w:rStyle w:val="Nadruk"/>
          <w:rFonts w:ascii="Verdana" w:hAnsi="Verdana"/>
          <w:i w:val="0"/>
          <w:lang w:val="en-GB"/>
        </w:rPr>
        <w:t>Nasrallah</w:t>
      </w:r>
      <w:proofErr w:type="spellEnd"/>
      <w:r w:rsidRPr="00D64434">
        <w:rPr>
          <w:rStyle w:val="Nadruk"/>
          <w:rFonts w:ascii="Verdana" w:hAnsi="Verdana"/>
          <w:i w:val="0"/>
          <w:lang w:val="en-GB"/>
        </w:rPr>
        <w:t xml:space="preserve"> is </w:t>
      </w:r>
      <w:proofErr w:type="spellStart"/>
      <w:r w:rsidRPr="00D64434">
        <w:rPr>
          <w:rStyle w:val="Nadruk"/>
          <w:rFonts w:ascii="Verdana" w:hAnsi="Verdana"/>
          <w:i w:val="0"/>
          <w:lang w:val="en-GB"/>
        </w:rPr>
        <w:t>coördinator</w:t>
      </w:r>
      <w:proofErr w:type="spellEnd"/>
      <w:r w:rsidRPr="00D64434">
        <w:rPr>
          <w:rStyle w:val="Nadruk"/>
          <w:rFonts w:ascii="Verdana" w:hAnsi="Verdana"/>
          <w:i w:val="0"/>
          <w:lang w:val="en-GB"/>
        </w:rPr>
        <w:t xml:space="preserve"> van de </w:t>
      </w:r>
      <w:hyperlink r:id="rId5" w:history="1">
        <w:r w:rsidRPr="00D64434">
          <w:rPr>
            <w:rStyle w:val="Hyperlink"/>
            <w:rFonts w:ascii="Verdana" w:hAnsi="Verdana"/>
            <w:iCs/>
            <w:color w:val="auto"/>
            <w:u w:val="none"/>
            <w:lang w:val="en-GB"/>
          </w:rPr>
          <w:t>Global Palestine Right of Return Coalition</w:t>
        </w:r>
      </w:hyperlink>
      <w:r w:rsidRPr="00D64434">
        <w:rPr>
          <w:rStyle w:val="Nadruk"/>
          <w:rFonts w:ascii="Verdana" w:hAnsi="Verdana"/>
          <w:i w:val="0"/>
          <w:lang w:val="en-GB"/>
        </w:rPr>
        <w:t xml:space="preserve">, lid van het </w:t>
      </w:r>
      <w:hyperlink r:id="rId6" w:history="1">
        <w:r w:rsidRPr="00D64434">
          <w:rPr>
            <w:rStyle w:val="Hyperlink"/>
            <w:rFonts w:ascii="Verdana" w:hAnsi="Verdana"/>
            <w:iCs/>
            <w:color w:val="auto"/>
            <w:u w:val="none"/>
            <w:lang w:val="en-GB"/>
          </w:rPr>
          <w:t>Higher National Committee for the Defence of the Right of Return</w:t>
        </w:r>
      </w:hyperlink>
      <w:r w:rsidRPr="00D64434">
        <w:rPr>
          <w:rStyle w:val="Nadruk"/>
          <w:rFonts w:ascii="Verdana" w:hAnsi="Verdana"/>
          <w:i w:val="0"/>
          <w:lang w:val="en-GB"/>
        </w:rPr>
        <w:t xml:space="preserve">, en </w:t>
      </w:r>
      <w:proofErr w:type="spellStart"/>
      <w:r w:rsidRPr="00D64434">
        <w:rPr>
          <w:rStyle w:val="Nadruk"/>
          <w:rFonts w:ascii="Verdana" w:hAnsi="Verdana"/>
          <w:i w:val="0"/>
          <w:lang w:val="en-GB"/>
        </w:rPr>
        <w:t>directeur</w:t>
      </w:r>
      <w:proofErr w:type="spellEnd"/>
      <w:r w:rsidRPr="00D64434">
        <w:rPr>
          <w:rStyle w:val="Nadruk"/>
          <w:rFonts w:ascii="Verdana" w:hAnsi="Verdana"/>
          <w:i w:val="0"/>
          <w:lang w:val="en-GB"/>
        </w:rPr>
        <w:t xml:space="preserve"> van het </w:t>
      </w:r>
      <w:hyperlink r:id="rId7" w:history="1">
        <w:proofErr w:type="spellStart"/>
        <w:r w:rsidRPr="00D64434">
          <w:rPr>
            <w:rStyle w:val="Hyperlink"/>
            <w:rFonts w:ascii="Verdana" w:hAnsi="Verdana"/>
            <w:iCs/>
            <w:color w:val="auto"/>
            <w:u w:val="none"/>
            <w:lang w:val="en-GB"/>
          </w:rPr>
          <w:t>Yaffa</w:t>
        </w:r>
        <w:proofErr w:type="spellEnd"/>
        <w:r w:rsidRPr="00D64434">
          <w:rPr>
            <w:rStyle w:val="Hyperlink"/>
            <w:rFonts w:ascii="Verdana" w:hAnsi="Verdana"/>
            <w:iCs/>
            <w:color w:val="auto"/>
            <w:u w:val="none"/>
            <w:lang w:val="en-GB"/>
          </w:rPr>
          <w:t xml:space="preserve"> Cultural Centre</w:t>
        </w:r>
      </w:hyperlink>
      <w:r w:rsidRPr="00D64434">
        <w:rPr>
          <w:rStyle w:val="Nadruk"/>
          <w:rFonts w:ascii="Verdana" w:hAnsi="Verdana"/>
          <w:i w:val="0"/>
          <w:lang w:val="en-GB"/>
        </w:rPr>
        <w:t xml:space="preserve"> in het Balata-</w:t>
      </w:r>
      <w:proofErr w:type="spellStart"/>
      <w:r w:rsidRPr="00D64434">
        <w:rPr>
          <w:rStyle w:val="Nadruk"/>
          <w:rFonts w:ascii="Verdana" w:hAnsi="Verdana"/>
          <w:i w:val="0"/>
          <w:lang w:val="en-GB"/>
        </w:rPr>
        <w:t>vluchtelingenkamp</w:t>
      </w:r>
      <w:proofErr w:type="spellEnd"/>
      <w:r w:rsidRPr="00D64434">
        <w:rPr>
          <w:rStyle w:val="Nadruk"/>
          <w:rFonts w:ascii="Verdana" w:hAnsi="Verdana"/>
          <w:i w:val="0"/>
          <w:lang w:val="en-GB"/>
        </w:rPr>
        <w:t xml:space="preserve"> in </w:t>
      </w:r>
      <w:proofErr w:type="spellStart"/>
      <w:r w:rsidRPr="00D64434">
        <w:rPr>
          <w:rStyle w:val="Nadruk"/>
          <w:rFonts w:ascii="Verdana" w:hAnsi="Verdana"/>
          <w:i w:val="0"/>
          <w:lang w:val="en-GB"/>
        </w:rPr>
        <w:t>Nabloes</w:t>
      </w:r>
      <w:proofErr w:type="spellEnd"/>
      <w:r w:rsidRPr="00D64434">
        <w:rPr>
          <w:rStyle w:val="Nadruk"/>
          <w:rFonts w:ascii="Verdana" w:hAnsi="Verdana"/>
          <w:i w:val="0"/>
          <w:lang w:val="en-GB"/>
        </w:rPr>
        <w:t>.</w:t>
      </w:r>
    </w:p>
    <w:p w:rsidR="00D64434" w:rsidRPr="00D64434" w:rsidRDefault="00D64434" w:rsidP="00D64434">
      <w:pPr>
        <w:rPr>
          <w:rFonts w:ascii="Verdana" w:hAnsi="Verdana"/>
          <w:i/>
          <w:lang w:val="en-GB"/>
        </w:rPr>
      </w:pPr>
    </w:p>
    <w:p w:rsidR="00D64434" w:rsidRPr="00357F93" w:rsidRDefault="00D64434" w:rsidP="00D64434">
      <w:pPr>
        <w:rPr>
          <w:rFonts w:ascii="Verdana" w:hAnsi="Verdana"/>
        </w:rPr>
      </w:pPr>
      <w:r w:rsidRPr="00E90493">
        <w:rPr>
          <w:rFonts w:ascii="Verdana" w:hAnsi="Verdana"/>
        </w:rPr>
        <w:t xml:space="preserve">vertaling: </w:t>
      </w:r>
      <w:proofErr w:type="spellStart"/>
      <w:r w:rsidRPr="00E90493">
        <w:rPr>
          <w:rFonts w:ascii="Verdana" w:hAnsi="Verdana"/>
        </w:rPr>
        <w:t>Dorine</w:t>
      </w:r>
      <w:proofErr w:type="spellEnd"/>
      <w:r w:rsidRPr="00E90493">
        <w:rPr>
          <w:rFonts w:ascii="Verdana" w:hAnsi="Verdana"/>
        </w:rPr>
        <w:t xml:space="preserve"> </w:t>
      </w:r>
      <w:proofErr w:type="spellStart"/>
      <w:r w:rsidRPr="00E90493">
        <w:rPr>
          <w:rFonts w:ascii="Verdana" w:hAnsi="Verdana"/>
        </w:rPr>
        <w:t>Hupkens</w:t>
      </w:r>
      <w:proofErr w:type="spellEnd"/>
      <w:r w:rsidRPr="00357F93">
        <w:rPr>
          <w:rFonts w:ascii="Verdana" w:hAnsi="Verdana"/>
        </w:rPr>
        <w:br/>
      </w:r>
    </w:p>
    <w:p w:rsidR="002B5627" w:rsidRDefault="002B5627"/>
    <w:p w:rsidR="00357F93" w:rsidRPr="00357F93" w:rsidRDefault="00357F93">
      <w:pPr>
        <w:rPr>
          <w:rFonts w:ascii="Verdana" w:hAnsi="Verdana"/>
        </w:rPr>
      </w:pPr>
      <w:proofErr w:type="spellStart"/>
      <w:r w:rsidRPr="00357F93">
        <w:rPr>
          <w:rFonts w:ascii="Verdana" w:hAnsi="Verdana"/>
          <w:i/>
        </w:rPr>
        <w:t>Soemoed</w:t>
      </w:r>
      <w:proofErr w:type="spellEnd"/>
      <w:r w:rsidRPr="00357F93">
        <w:rPr>
          <w:rFonts w:ascii="Verdana" w:hAnsi="Verdana"/>
        </w:rPr>
        <w:t xml:space="preserve"> - jaargang 41, nummer 1 (januari-februari 2013)</w:t>
      </w:r>
      <w:r w:rsidRPr="00357F93">
        <w:rPr>
          <w:rFonts w:ascii="Verdana" w:hAnsi="Verdana"/>
        </w:rPr>
        <w:br/>
      </w:r>
      <w:bookmarkStart w:id="46" w:name="_GoBack"/>
      <w:bookmarkEnd w:id="46"/>
    </w:p>
    <w:sectPr w:rsidR="00357F93" w:rsidRPr="00357F93">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434"/>
    <w:rsid w:val="002B5627"/>
    <w:rsid w:val="00357F93"/>
    <w:rsid w:val="00D644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64434"/>
    <w:pPr>
      <w:widowControl w:val="0"/>
      <w:suppressAutoHyphens/>
      <w:spacing w:after="0" w:line="240" w:lineRule="auto"/>
    </w:pPr>
    <w:rPr>
      <w:rFonts w:ascii="Times New Roman" w:eastAsia="SimSun" w:hAnsi="Times New Roman" w:cs="Mangal"/>
      <w:kern w:val="1"/>
      <w:lang w:eastAsia="hi-I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D64434"/>
    <w:pPr>
      <w:spacing w:after="120"/>
    </w:pPr>
  </w:style>
  <w:style w:type="character" w:customStyle="1" w:styleId="PlattetekstChar">
    <w:name w:val="Platte tekst Char"/>
    <w:basedOn w:val="Standaardalinea-lettertype"/>
    <w:link w:val="Plattetekst"/>
    <w:rsid w:val="00D64434"/>
    <w:rPr>
      <w:rFonts w:ascii="Times New Roman" w:eastAsia="SimSun" w:hAnsi="Times New Roman" w:cs="Mangal"/>
      <w:kern w:val="1"/>
      <w:lang w:eastAsia="hi-IN" w:bidi="hi-IN"/>
    </w:rPr>
  </w:style>
  <w:style w:type="character" w:styleId="Nadruk">
    <w:name w:val="Emphasis"/>
    <w:uiPriority w:val="20"/>
    <w:qFormat/>
    <w:rsid w:val="00D64434"/>
    <w:rPr>
      <w:i/>
      <w:iCs/>
    </w:rPr>
  </w:style>
  <w:style w:type="character" w:styleId="Hyperlink">
    <w:name w:val="Hyperlink"/>
    <w:uiPriority w:val="99"/>
    <w:semiHidden/>
    <w:unhideWhenUsed/>
    <w:rsid w:val="00D644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64434"/>
    <w:pPr>
      <w:widowControl w:val="0"/>
      <w:suppressAutoHyphens/>
      <w:spacing w:after="0" w:line="240" w:lineRule="auto"/>
    </w:pPr>
    <w:rPr>
      <w:rFonts w:ascii="Times New Roman" w:eastAsia="SimSun" w:hAnsi="Times New Roman" w:cs="Mangal"/>
      <w:kern w:val="1"/>
      <w:lang w:eastAsia="hi-I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D64434"/>
    <w:pPr>
      <w:spacing w:after="120"/>
    </w:pPr>
  </w:style>
  <w:style w:type="character" w:customStyle="1" w:styleId="PlattetekstChar">
    <w:name w:val="Platte tekst Char"/>
    <w:basedOn w:val="Standaardalinea-lettertype"/>
    <w:link w:val="Plattetekst"/>
    <w:rsid w:val="00D64434"/>
    <w:rPr>
      <w:rFonts w:ascii="Times New Roman" w:eastAsia="SimSun" w:hAnsi="Times New Roman" w:cs="Mangal"/>
      <w:kern w:val="1"/>
      <w:lang w:eastAsia="hi-IN" w:bidi="hi-IN"/>
    </w:rPr>
  </w:style>
  <w:style w:type="character" w:styleId="Nadruk">
    <w:name w:val="Emphasis"/>
    <w:uiPriority w:val="20"/>
    <w:qFormat/>
    <w:rsid w:val="00D64434"/>
    <w:rPr>
      <w:i/>
      <w:iCs/>
    </w:rPr>
  </w:style>
  <w:style w:type="character" w:styleId="Hyperlink">
    <w:name w:val="Hyperlink"/>
    <w:uiPriority w:val="99"/>
    <w:semiHidden/>
    <w:unhideWhenUsed/>
    <w:rsid w:val="00D644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afacult.ps/e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akbah.org/index.html" TargetMode="External"/><Relationship Id="rId5" Type="http://schemas.openxmlformats.org/officeDocument/2006/relationships/hyperlink" Target="http://www.rorcoalition.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1329</Words>
  <Characters>7315</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2013-03-10T15:27:00Z</dcterms:created>
  <dcterms:modified xsi:type="dcterms:W3CDTF">2013-03-10T15:27:00Z</dcterms:modified>
</cp:coreProperties>
</file>